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3943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血液HBsAg、抗HCV、HIV、抗TP酶联免疫检测试剂盒采购项目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none"/>
        </w:rPr>
        <w:t>公告</w:t>
      </w:r>
    </w:p>
    <w:p w14:paraId="77283ADB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宿迁市中心血站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血液HBsAg、抗HCV、HIV、抗TP酶联免疫检测试剂盒采购项目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。有关事项如下：</w:t>
      </w:r>
    </w:p>
    <w:p w14:paraId="6C16D830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02687A9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血液HBsAg、抗HCV、HIV、抗TP酶联免疫检测试剂盒采购项目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</w:t>
      </w:r>
    </w:p>
    <w:p w14:paraId="779F709C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5"/>
        <w:gridCol w:w="2948"/>
        <w:gridCol w:w="1355"/>
      </w:tblGrid>
      <w:tr w14:paraId="29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F0F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05" w:type="dxa"/>
            <w:vAlign w:val="center"/>
          </w:tcPr>
          <w:p w14:paraId="77FAEB2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2948" w:type="dxa"/>
            <w:vAlign w:val="center"/>
          </w:tcPr>
          <w:p w14:paraId="1C4BE79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7F2D777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估算价</w:t>
            </w:r>
          </w:p>
          <w:p w14:paraId="2835830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 w14:paraId="5DD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4CEE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4682A43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血液HBsAg、抗HCV、HIV、抗TP酶联免疫检测试剂盒采购项目</w:t>
            </w:r>
          </w:p>
        </w:tc>
        <w:tc>
          <w:tcPr>
            <w:tcW w:w="2948" w:type="dxa"/>
            <w:vAlign w:val="center"/>
          </w:tcPr>
          <w:p w14:paraId="4A8D82A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经过国家食品药品监督管理部门批准的用于血筛的试剂；一检1600盒(HBsAg、抗HCV、HIV、抗TP各400盒),二检1600盒（HBsAg、抗HCV、HIV、抗T各400盒）；一检、二检为不同厂家生产的试剂。</w:t>
            </w:r>
          </w:p>
        </w:tc>
        <w:tc>
          <w:tcPr>
            <w:tcW w:w="1355" w:type="dxa"/>
            <w:vAlign w:val="center"/>
          </w:tcPr>
          <w:p w14:paraId="3B08B44A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bookmarkEnd w:id="0"/>
    </w:tbl>
    <w:p w14:paraId="0CA712EE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73A5F42A">
      <w:pPr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二、供应商资格要求</w:t>
      </w:r>
    </w:p>
    <w:p w14:paraId="6D53CF8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（一）具备《中华人民共和国政府采购法》第二十二条规定条件；</w:t>
      </w:r>
    </w:p>
    <w:p w14:paraId="464A3F57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（二）落实政府采购政策需满足的资格要求：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投标人提供的货物符合下列情形的，对小微企业报价给予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%的扣除，用扣除后的价格参加评审。</w:t>
      </w:r>
    </w:p>
    <w:p w14:paraId="7EC72B7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（三）本项目的特定资格要求：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 w14:paraId="43211E71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（四）未被列入失信被执行人、重大税收违法案件当事人名单、政府采购严重违法失信行为记录名单。</w:t>
      </w:r>
    </w:p>
    <w:bookmarkEnd w:id="1"/>
    <w:p w14:paraId="14E19A06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三、公告时间</w:t>
      </w:r>
    </w:p>
    <w:p w14:paraId="46CF26D5">
      <w:pPr>
        <w:spacing w:line="500" w:lineRule="exact"/>
        <w:ind w:right="1120"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bookmarkStart w:id="2" w:name="EBd6e08bd78d674b669f89e3eb71dbbd3d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:00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至</w:t>
      </w:r>
      <w:bookmarkStart w:id="3" w:name="EB4a82fe30d91a48338ebb02b9012d939c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</w:t>
      </w:r>
      <w:bookmarkEnd w:id="3"/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。</w:t>
      </w:r>
    </w:p>
    <w:p w14:paraId="0AB509AF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供应商在宿迁市政府采购网（http://zfcg.sqcz.suqian.gov.cn/）找到本项目获取相关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征求意见文件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。</w:t>
      </w:r>
    </w:p>
    <w:p w14:paraId="0C9E3452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意见提交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资料、截止时间和地点</w:t>
      </w:r>
    </w:p>
    <w:p w14:paraId="262230A8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A8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F4E567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E93CE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45D845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483230F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F7D221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6DD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B070CF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D426F4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BE23B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6506D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4BC1C65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6B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683DE2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70A2FA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1866B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8FD0B6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E183D4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552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FC0C7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2BAB0D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689D1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2DC99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63FB8D0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3A0031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（二）提交证明资料：</w:t>
      </w:r>
    </w:p>
    <w:p w14:paraId="25F69350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</w:p>
    <w:p w14:paraId="19D0ABF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</w:p>
    <w:p w14:paraId="66953CA3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</w:p>
    <w:p w14:paraId="5963B7C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……</w:t>
      </w:r>
    </w:p>
    <w:p w14:paraId="613ACD53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发送至邮箱343544721@qq.com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，其中明确要求产品制造商提供的调研资料请加盖制造商公章后上传。</w:t>
      </w:r>
    </w:p>
    <w:p w14:paraId="60284C9B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 xml:space="preserve">  </w:t>
      </w:r>
    </w:p>
    <w:p w14:paraId="23BB901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（四）供应商应提交截止时间前将电子响应文件发送至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邮箱343544721@qq.com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，逾期完成上传的，采购人不予受理。</w:t>
      </w:r>
    </w:p>
    <w:p w14:paraId="3B20FCA0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  <w:t>五、本次采购联系方式</w:t>
      </w:r>
    </w:p>
    <w:p w14:paraId="13C4A2F8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 w14:paraId="7D35E41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宿迁市中心血站</w:t>
      </w:r>
    </w:p>
    <w:p w14:paraId="1F473920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/>
          <w:sz w:val="24"/>
          <w:szCs w:val="24"/>
          <w:highlight w:val="none"/>
        </w:rPr>
        <w:t>宿迁市宿城区人民大道8号</w:t>
      </w:r>
      <w:bookmarkStart w:id="4" w:name="_GoBack"/>
      <w:bookmarkEnd w:id="4"/>
    </w:p>
    <w:p w14:paraId="263C90E8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项目联系人：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陈立勇</w:t>
      </w:r>
    </w:p>
    <w:p w14:paraId="266E46DE">
      <w:pPr>
        <w:spacing w:line="500" w:lineRule="exact"/>
        <w:ind w:firstLine="480" w:firstLineChars="200"/>
        <w:rPr>
          <w:rFonts w:hint="eastAsia"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0527-84385252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1OWZlZjFhMWI5NmRmMjkxNGYzMjk2MGVjMjQwOTA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2A32CF1"/>
    <w:rsid w:val="049C09BE"/>
    <w:rsid w:val="04A643B1"/>
    <w:rsid w:val="05831C54"/>
    <w:rsid w:val="075C3866"/>
    <w:rsid w:val="08FD6983"/>
    <w:rsid w:val="0C590374"/>
    <w:rsid w:val="134C07F3"/>
    <w:rsid w:val="14BC5944"/>
    <w:rsid w:val="14F00C9E"/>
    <w:rsid w:val="156C676A"/>
    <w:rsid w:val="16B571BC"/>
    <w:rsid w:val="193F3921"/>
    <w:rsid w:val="19921CE1"/>
    <w:rsid w:val="1A4E194E"/>
    <w:rsid w:val="1A5C7D27"/>
    <w:rsid w:val="1EC65967"/>
    <w:rsid w:val="1F206259"/>
    <w:rsid w:val="1F9F20EA"/>
    <w:rsid w:val="20E7026B"/>
    <w:rsid w:val="267E4788"/>
    <w:rsid w:val="28CB7F2B"/>
    <w:rsid w:val="28DF17A9"/>
    <w:rsid w:val="298F67EC"/>
    <w:rsid w:val="2A9D1F63"/>
    <w:rsid w:val="2AB439D8"/>
    <w:rsid w:val="2C2C11A9"/>
    <w:rsid w:val="2C471B3F"/>
    <w:rsid w:val="2F8530AA"/>
    <w:rsid w:val="2FDC028B"/>
    <w:rsid w:val="34057989"/>
    <w:rsid w:val="34A47830"/>
    <w:rsid w:val="353826F3"/>
    <w:rsid w:val="354F505E"/>
    <w:rsid w:val="376636AC"/>
    <w:rsid w:val="37A30229"/>
    <w:rsid w:val="39526D27"/>
    <w:rsid w:val="3974698F"/>
    <w:rsid w:val="3B9C1EA7"/>
    <w:rsid w:val="3C794D4F"/>
    <w:rsid w:val="42274D72"/>
    <w:rsid w:val="42D55C44"/>
    <w:rsid w:val="4BFA5A39"/>
    <w:rsid w:val="4C546F48"/>
    <w:rsid w:val="4D8214B5"/>
    <w:rsid w:val="4E6345F7"/>
    <w:rsid w:val="4EDB6B6F"/>
    <w:rsid w:val="4FCB1D40"/>
    <w:rsid w:val="507408A5"/>
    <w:rsid w:val="514A2772"/>
    <w:rsid w:val="51941FE9"/>
    <w:rsid w:val="57210012"/>
    <w:rsid w:val="58B91100"/>
    <w:rsid w:val="598A7D6D"/>
    <w:rsid w:val="5F1267B5"/>
    <w:rsid w:val="627C183B"/>
    <w:rsid w:val="62B92069"/>
    <w:rsid w:val="634E142A"/>
    <w:rsid w:val="6BBD5244"/>
    <w:rsid w:val="6D372F2F"/>
    <w:rsid w:val="6EC92BFA"/>
    <w:rsid w:val="70B5361C"/>
    <w:rsid w:val="71EB2F31"/>
    <w:rsid w:val="7266773F"/>
    <w:rsid w:val="76C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正文文本缩进 2 字符"/>
    <w:basedOn w:val="6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872</Characters>
  <Lines>5</Lines>
  <Paragraphs>1</Paragraphs>
  <TotalTime>6</TotalTime>
  <ScaleCrop>false</ScaleCrop>
  <LinksUpToDate>false</LinksUpToDate>
  <CharactersWithSpaces>888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Administrator</cp:lastModifiedBy>
  <dcterms:modified xsi:type="dcterms:W3CDTF">2025-07-22T09:36:19Z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22661BD0CBF24C96B69CD35EF5FB6708_13</vt:lpwstr>
  </property>
  <property fmtid="{D5CDD505-2E9C-101B-9397-08002B2CF9AE}" pid="4" name="KSOTemplateDocerSaveRecord">
    <vt:lpwstr>eyJoZGlkIjoiNjAzNDE2NmMxOWIxNTQxNWRhNThiYjFlM2RkNzY2N2IiLCJ1c2VySWQiOiIzODQ2MzMxNzYifQ==</vt:lpwstr>
  </property>
</Properties>
</file>